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DA9896" w14:textId="48B6F7EF" w:rsidR="003B7BB0" w:rsidRPr="00F37723" w:rsidRDefault="003B7BB0" w:rsidP="003B7BB0">
      <w:pPr>
        <w:tabs>
          <w:tab w:val="left" w:pos="3106"/>
          <w:tab w:val="left" w:pos="3890"/>
        </w:tabs>
        <w:spacing w:after="0"/>
        <w:ind w:left="376" w:hanging="376"/>
        <w:rPr>
          <w:rFonts w:ascii="Arial" w:hAnsi="Arial" w:cs="Arial"/>
          <w:b/>
          <w:sz w:val="24"/>
        </w:rPr>
      </w:pPr>
      <w:r w:rsidRPr="00F37723">
        <w:rPr>
          <w:rFonts w:ascii="Arial" w:hAnsi="Arial" w:cs="Arial"/>
          <w:b/>
          <w:sz w:val="24"/>
        </w:rPr>
        <w:t xml:space="preserve">3GPP TSG RAN WG4 Meeting #116                  </w:t>
      </w:r>
      <w:r w:rsidRPr="00F37723">
        <w:rPr>
          <w:rFonts w:ascii="Arial" w:hAnsi="Arial" w:cs="Arial"/>
          <w:b/>
          <w:sz w:val="24"/>
        </w:rPr>
        <w:tab/>
      </w:r>
      <w:r>
        <w:rPr>
          <w:rFonts w:ascii="Arial" w:hAnsi="Arial" w:cs="Arial"/>
          <w:b/>
          <w:sz w:val="24"/>
        </w:rPr>
        <w:t xml:space="preserve">      </w:t>
      </w:r>
      <w:r w:rsidRPr="00F37723">
        <w:rPr>
          <w:rFonts w:ascii="Arial" w:hAnsi="Arial" w:cs="Arial"/>
          <w:b/>
          <w:sz w:val="24"/>
        </w:rPr>
        <w:t>R4-25091</w:t>
      </w:r>
      <w:r>
        <w:rPr>
          <w:rFonts w:ascii="Arial" w:hAnsi="Arial" w:cs="Arial"/>
          <w:b/>
          <w:sz w:val="24"/>
        </w:rPr>
        <w:t>3</w:t>
      </w:r>
      <w:r>
        <w:rPr>
          <w:rFonts w:ascii="Arial" w:hAnsi="Arial" w:cs="Arial"/>
          <w:b/>
          <w:sz w:val="24"/>
        </w:rPr>
        <w:t>9</w:t>
      </w:r>
    </w:p>
    <w:p w14:paraId="6B77B471" w14:textId="1E1C88E3" w:rsidR="00D22D4E" w:rsidRPr="00D22D4E" w:rsidRDefault="003B7BB0" w:rsidP="003B7BB0">
      <w:pPr>
        <w:tabs>
          <w:tab w:val="left" w:pos="3106"/>
          <w:tab w:val="left" w:pos="3890"/>
        </w:tabs>
        <w:spacing w:after="0"/>
        <w:ind w:firstLineChars="0" w:firstLine="0"/>
        <w:rPr>
          <w:rFonts w:ascii="Arial" w:eastAsia="宋体" w:hAnsi="Arial"/>
          <w:b/>
          <w:sz w:val="24"/>
          <w:lang w:eastAsia="zh-CN"/>
        </w:rPr>
      </w:pPr>
      <w:r w:rsidRPr="00F37723">
        <w:rPr>
          <w:rFonts w:ascii="Arial" w:hAnsi="Arial" w:cs="Arial"/>
          <w:b/>
          <w:sz w:val="24"/>
        </w:rPr>
        <w:t xml:space="preserve">Bengaluru, IN, 25th - 29th </w:t>
      </w:r>
      <w:proofErr w:type="gramStart"/>
      <w:r w:rsidRPr="00F37723">
        <w:rPr>
          <w:rFonts w:ascii="Arial" w:hAnsi="Arial" w:cs="Arial"/>
          <w:b/>
          <w:sz w:val="24"/>
        </w:rPr>
        <w:t>Aug,</w:t>
      </w:r>
      <w:proofErr w:type="gramEnd"/>
      <w:r w:rsidRPr="00F37723">
        <w:rPr>
          <w:rFonts w:ascii="Arial" w:hAnsi="Arial" w:cs="Arial"/>
          <w:b/>
          <w:sz w:val="24"/>
        </w:rPr>
        <w:t xml:space="preserve">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2222FBB2" w:rsidR="003A3CC9" w:rsidRPr="000006B4" w:rsidRDefault="003A3CC9" w:rsidP="00CB01BF">
      <w:pPr>
        <w:pStyle w:val="a5"/>
        <w:tabs>
          <w:tab w:val="clear" w:pos="4536"/>
          <w:tab w:val="left" w:pos="1800"/>
        </w:tabs>
        <w:spacing w:after="60"/>
        <w:ind w:left="1807" w:hangingChars="750" w:hanging="1807"/>
        <w:jc w:val="left"/>
        <w:rPr>
          <w:rFonts w:eastAsia="宋体"/>
          <w:sz w:val="24"/>
          <w:lang w:val="en-US" w:eastAsia="zh-CN"/>
        </w:rPr>
      </w:pPr>
      <w:r w:rsidRPr="00107E1B">
        <w:rPr>
          <w:sz w:val="24"/>
        </w:rPr>
        <w:t>Title:</w:t>
      </w:r>
      <w:r w:rsidRPr="00107E1B">
        <w:rPr>
          <w:sz w:val="24"/>
        </w:rPr>
        <w:tab/>
      </w:r>
      <w:r w:rsidR="00651C94">
        <w:rPr>
          <w:rFonts w:eastAsia="宋体"/>
          <w:sz w:val="24"/>
          <w:lang w:eastAsia="zh-CN"/>
        </w:rPr>
        <w:t>Discussion</w:t>
      </w:r>
      <w:r w:rsidR="00A47D38" w:rsidRPr="00A47D38">
        <w:rPr>
          <w:rFonts w:eastAsia="宋体"/>
          <w:sz w:val="24"/>
          <w:lang w:eastAsia="zh-CN"/>
        </w:rPr>
        <w:t xml:space="preserve"> on BS demodulation performance requirements for MMSE-IRC</w:t>
      </w:r>
    </w:p>
    <w:p w14:paraId="5CB8CF31" w14:textId="293E4600"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8F1F9A">
        <w:rPr>
          <w:rFonts w:eastAsia="宋体"/>
          <w:sz w:val="24"/>
          <w:lang w:eastAsia="zh-CN"/>
        </w:rPr>
        <w:t>7</w:t>
      </w:r>
      <w:r w:rsidR="00F073F1">
        <w:rPr>
          <w:rFonts w:eastAsia="宋体"/>
          <w:sz w:val="24"/>
          <w:lang w:eastAsia="zh-CN"/>
        </w:rPr>
        <w:t>.1</w:t>
      </w:r>
      <w:r w:rsidR="003B7BB0">
        <w:rPr>
          <w:rFonts w:eastAsia="宋体"/>
          <w:sz w:val="24"/>
          <w:lang w:eastAsia="zh-CN"/>
        </w:rPr>
        <w:t>3</w:t>
      </w:r>
      <w:r w:rsidR="00463273">
        <w:rPr>
          <w:rFonts w:eastAsia="宋体"/>
          <w:sz w:val="24"/>
          <w:lang w:eastAsia="zh-CN"/>
        </w:rPr>
        <w:t>.</w:t>
      </w:r>
      <w:r w:rsidR="00207A0C">
        <w:rPr>
          <w:rFonts w:eastAsia="宋体"/>
          <w:sz w:val="24"/>
          <w:lang w:eastAsia="zh-CN"/>
        </w:rPr>
        <w:t>4</w:t>
      </w:r>
    </w:p>
    <w:p w14:paraId="38F166AA" w14:textId="3D43EBB2"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3273">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427A2C3D" w14:textId="4EA4DAEC" w:rsidR="00F073F1" w:rsidRDefault="008C2413" w:rsidP="009D197E">
      <w:pPr>
        <w:pStyle w:val="a0"/>
        <w:snapToGrid w:val="0"/>
        <w:ind w:firstLineChars="0" w:firstLine="0"/>
        <w:rPr>
          <w:rFonts w:eastAsia="宋体"/>
          <w:sz w:val="21"/>
          <w:szCs w:val="21"/>
          <w:lang w:val="en-GB" w:eastAsia="zh-CN"/>
        </w:rPr>
      </w:pPr>
      <w:r w:rsidRPr="005F14AC">
        <w:rPr>
          <w:rFonts w:eastAsia="宋体"/>
          <w:sz w:val="21"/>
          <w:szCs w:val="21"/>
          <w:lang w:eastAsia="zh-CN"/>
        </w:rPr>
        <w:t>In RAN#</w:t>
      </w:r>
      <w:r w:rsidR="00D25192">
        <w:rPr>
          <w:rFonts w:eastAsia="宋体"/>
          <w:sz w:val="21"/>
          <w:szCs w:val="21"/>
          <w:lang w:eastAsia="zh-CN"/>
        </w:rPr>
        <w:t>1</w:t>
      </w:r>
      <w:r w:rsidR="00F073F1">
        <w:rPr>
          <w:rFonts w:eastAsia="宋体"/>
          <w:sz w:val="21"/>
          <w:szCs w:val="21"/>
          <w:lang w:eastAsia="zh-CN"/>
        </w:rPr>
        <w:t>04</w:t>
      </w:r>
      <w:r w:rsidRPr="005F14AC">
        <w:rPr>
          <w:rFonts w:eastAsia="宋体"/>
          <w:sz w:val="21"/>
          <w:szCs w:val="21"/>
          <w:lang w:eastAsia="zh-CN"/>
        </w:rPr>
        <w:t xml:space="preserve"> meeting, </w:t>
      </w:r>
      <w:r w:rsidR="00F353FD">
        <w:rPr>
          <w:rFonts w:eastAsia="宋体"/>
          <w:sz w:val="21"/>
          <w:szCs w:val="21"/>
          <w:lang w:eastAsia="zh-CN"/>
        </w:rPr>
        <w:t xml:space="preserve">the </w:t>
      </w:r>
      <w:r w:rsidR="00F03947">
        <w:rPr>
          <w:rFonts w:eastAsia="宋体"/>
          <w:sz w:val="21"/>
          <w:szCs w:val="21"/>
          <w:lang w:eastAsia="zh-CN"/>
        </w:rPr>
        <w:t xml:space="preserve">Rel-19 new WID on </w:t>
      </w:r>
      <w:r w:rsidR="00F03947" w:rsidRPr="00F03947">
        <w:rPr>
          <w:rFonts w:eastAsia="宋体"/>
          <w:sz w:val="21"/>
          <w:szCs w:val="21"/>
          <w:lang w:val="en-GB" w:eastAsia="zh-CN"/>
        </w:rPr>
        <w:t>NR demodulation performance: Phase 5</w:t>
      </w:r>
      <w:r w:rsidR="00F03947">
        <w:rPr>
          <w:rFonts w:eastAsia="宋体"/>
          <w:sz w:val="21"/>
          <w:szCs w:val="21"/>
          <w:lang w:val="en-GB" w:eastAsia="zh-CN"/>
        </w:rPr>
        <w:t xml:space="preserve"> is approved</w:t>
      </w:r>
      <w:r w:rsidR="009D197E">
        <w:rPr>
          <w:rFonts w:eastAsia="宋体"/>
          <w:sz w:val="21"/>
          <w:szCs w:val="21"/>
          <w:lang w:val="en-GB" w:eastAsia="zh-CN"/>
        </w:rPr>
        <w:t xml:space="preserve">. </w:t>
      </w:r>
    </w:p>
    <w:p w14:paraId="708AE9EA" w14:textId="72099194" w:rsidR="009D197E" w:rsidRPr="009D197E" w:rsidRDefault="009D197E" w:rsidP="009D197E">
      <w:pPr>
        <w:pStyle w:val="a0"/>
        <w:snapToGrid w:val="0"/>
        <w:ind w:firstLineChars="0" w:firstLine="0"/>
        <w:rPr>
          <w:rFonts w:eastAsia="宋体"/>
          <w:sz w:val="21"/>
          <w:szCs w:val="21"/>
          <w:lang w:eastAsia="zh-CN"/>
        </w:rPr>
      </w:pPr>
      <w:r>
        <w:rPr>
          <w:rFonts w:eastAsia="宋体" w:hint="eastAsia"/>
          <w:sz w:val="21"/>
          <w:szCs w:val="21"/>
          <w:lang w:eastAsia="zh-CN"/>
        </w:rPr>
        <w:t>T</w:t>
      </w:r>
      <w:r>
        <w:rPr>
          <w:rFonts w:eastAsia="宋体"/>
          <w:sz w:val="21"/>
          <w:szCs w:val="21"/>
          <w:lang w:eastAsia="zh-CN"/>
        </w:rPr>
        <w:t xml:space="preserve">he following objectives are approved for </w:t>
      </w:r>
      <w:r w:rsidR="000006B4">
        <w:rPr>
          <w:rFonts w:eastAsia="宋体"/>
          <w:sz w:val="21"/>
          <w:szCs w:val="21"/>
          <w:lang w:eastAsia="zh-CN"/>
        </w:rPr>
        <w:t>BS requirements</w:t>
      </w:r>
      <w:r>
        <w:rPr>
          <w:rFonts w:eastAsia="宋体"/>
          <w:sz w:val="21"/>
          <w:szCs w:val="21"/>
          <w:lang w:eastAsia="zh-CN"/>
        </w:rPr>
        <w:t>:</w:t>
      </w:r>
    </w:p>
    <w:p w14:paraId="57461193" w14:textId="77777777" w:rsidR="000006B4" w:rsidRPr="000006B4" w:rsidRDefault="000006B4" w:rsidP="000006B4">
      <w:pPr>
        <w:numPr>
          <w:ilvl w:val="0"/>
          <w:numId w:val="29"/>
        </w:numPr>
        <w:overflowPunct w:val="0"/>
        <w:autoSpaceDE w:val="0"/>
        <w:autoSpaceDN w:val="0"/>
        <w:adjustRightInd w:val="0"/>
        <w:snapToGrid w:val="0"/>
        <w:spacing w:after="180"/>
        <w:ind w:left="312" w:firstLineChars="0" w:hanging="312"/>
        <w:jc w:val="left"/>
        <w:rPr>
          <w:rFonts w:eastAsia="等线"/>
          <w:i/>
          <w:szCs w:val="20"/>
          <w:lang w:val="en-GB" w:eastAsia="zh-CN"/>
        </w:rPr>
      </w:pPr>
      <w:r w:rsidRPr="000006B4">
        <w:rPr>
          <w:rFonts w:eastAsia="等线"/>
          <w:i/>
          <w:szCs w:val="20"/>
          <w:lang w:val="en-GB" w:eastAsia="zh-CN"/>
        </w:rPr>
        <w:t>Define FR1 PUSCH performance requirements with inter-cell interference in homogeneous and heterogeneous deployment based on the following assumptions:</w:t>
      </w:r>
    </w:p>
    <w:p w14:paraId="361D05ED" w14:textId="77777777" w:rsidR="000006B4" w:rsidRPr="000006B4" w:rsidRDefault="000006B4" w:rsidP="000006B4">
      <w:pPr>
        <w:numPr>
          <w:ilvl w:val="1"/>
          <w:numId w:val="29"/>
        </w:numPr>
        <w:overflowPunct w:val="0"/>
        <w:autoSpaceDE w:val="0"/>
        <w:autoSpaceDN w:val="0"/>
        <w:adjustRightInd w:val="0"/>
        <w:snapToGrid w:val="0"/>
        <w:spacing w:after="180"/>
        <w:ind w:firstLineChars="0"/>
        <w:jc w:val="left"/>
        <w:rPr>
          <w:rFonts w:eastAsia="等线"/>
          <w:i/>
          <w:szCs w:val="20"/>
          <w:lang w:val="en-GB" w:eastAsia="zh-CN"/>
        </w:rPr>
      </w:pPr>
      <w:r w:rsidRPr="000006B4">
        <w:rPr>
          <w:rFonts w:eastAsia="等线"/>
          <w:i/>
          <w:szCs w:val="20"/>
          <w:lang w:val="en-GB" w:eastAsia="zh-CN"/>
        </w:rPr>
        <w:t xml:space="preserve">Receiver type: MMSE-IRC receiver </w:t>
      </w:r>
    </w:p>
    <w:p w14:paraId="1279208E" w14:textId="77777777" w:rsidR="000006B4" w:rsidRPr="000006B4" w:rsidRDefault="000006B4" w:rsidP="000006B4">
      <w:pPr>
        <w:numPr>
          <w:ilvl w:val="1"/>
          <w:numId w:val="29"/>
        </w:numPr>
        <w:overflowPunct w:val="0"/>
        <w:autoSpaceDE w:val="0"/>
        <w:autoSpaceDN w:val="0"/>
        <w:adjustRightInd w:val="0"/>
        <w:snapToGrid w:val="0"/>
        <w:spacing w:after="180"/>
        <w:ind w:firstLineChars="0"/>
        <w:jc w:val="left"/>
        <w:rPr>
          <w:rFonts w:ascii="Times" w:eastAsia="Batang" w:hAnsi="Times"/>
          <w:i/>
          <w:lang w:val="en-GB" w:eastAsia="zh-CN"/>
        </w:rPr>
      </w:pPr>
      <w:r w:rsidRPr="000006B4">
        <w:rPr>
          <w:rFonts w:eastAsia="等线"/>
          <w:i/>
          <w:szCs w:val="20"/>
          <w:lang w:val="en-GB" w:eastAsia="zh-CN"/>
        </w:rPr>
        <w:t>Scenarios:</w:t>
      </w:r>
    </w:p>
    <w:p w14:paraId="4BE297B1" w14:textId="77777777" w:rsidR="000006B4" w:rsidRPr="000006B4" w:rsidRDefault="000006B4" w:rsidP="000006B4">
      <w:pPr>
        <w:numPr>
          <w:ilvl w:val="2"/>
          <w:numId w:val="29"/>
        </w:numPr>
        <w:overflowPunct w:val="0"/>
        <w:autoSpaceDE w:val="0"/>
        <w:autoSpaceDN w:val="0"/>
        <w:adjustRightInd w:val="0"/>
        <w:snapToGrid w:val="0"/>
        <w:spacing w:after="180"/>
        <w:ind w:firstLineChars="0"/>
        <w:jc w:val="left"/>
        <w:rPr>
          <w:rFonts w:eastAsia="等线"/>
          <w:i/>
          <w:szCs w:val="20"/>
          <w:lang w:val="en-GB" w:eastAsia="zh-CN"/>
        </w:rPr>
      </w:pPr>
      <w:r w:rsidRPr="000006B4">
        <w:rPr>
          <w:rFonts w:eastAsia="等线"/>
          <w:i/>
          <w:szCs w:val="20"/>
          <w:lang w:val="en-GB" w:eastAsia="zh-CN"/>
        </w:rPr>
        <w:t>FDD synchronous deployments</w:t>
      </w:r>
    </w:p>
    <w:p w14:paraId="4EE22C4E" w14:textId="77777777" w:rsidR="000006B4" w:rsidRPr="000006B4" w:rsidRDefault="000006B4" w:rsidP="000006B4">
      <w:pPr>
        <w:numPr>
          <w:ilvl w:val="2"/>
          <w:numId w:val="29"/>
        </w:numPr>
        <w:overflowPunct w:val="0"/>
        <w:autoSpaceDE w:val="0"/>
        <w:autoSpaceDN w:val="0"/>
        <w:adjustRightInd w:val="0"/>
        <w:snapToGrid w:val="0"/>
        <w:spacing w:after="180"/>
        <w:ind w:firstLineChars="0"/>
        <w:jc w:val="left"/>
        <w:rPr>
          <w:rFonts w:eastAsia="等线"/>
          <w:i/>
          <w:szCs w:val="20"/>
          <w:lang w:val="en-GB" w:eastAsia="zh-CN"/>
        </w:rPr>
      </w:pPr>
      <w:r w:rsidRPr="000006B4">
        <w:rPr>
          <w:rFonts w:eastAsia="等线"/>
          <w:i/>
          <w:szCs w:val="20"/>
          <w:lang w:val="en-GB" w:eastAsia="zh-CN"/>
        </w:rPr>
        <w:t xml:space="preserve">TDD synchronous deployments with aligned </w:t>
      </w:r>
      <w:proofErr w:type="gramStart"/>
      <w:r w:rsidRPr="000006B4">
        <w:rPr>
          <w:rFonts w:eastAsia="等线"/>
          <w:i/>
          <w:szCs w:val="20"/>
          <w:lang w:val="en-GB" w:eastAsia="zh-CN"/>
        </w:rPr>
        <w:t>UL:DL</w:t>
      </w:r>
      <w:proofErr w:type="gramEnd"/>
      <w:r w:rsidRPr="000006B4">
        <w:rPr>
          <w:rFonts w:eastAsia="等线"/>
          <w:i/>
          <w:szCs w:val="20"/>
          <w:lang w:val="en-GB" w:eastAsia="zh-CN"/>
        </w:rPr>
        <w:t xml:space="preserve"> configurations among cells</w:t>
      </w:r>
    </w:p>
    <w:p w14:paraId="55CA7F5B" w14:textId="77777777" w:rsidR="000006B4" w:rsidRPr="000006B4" w:rsidRDefault="000006B4" w:rsidP="000006B4">
      <w:pPr>
        <w:numPr>
          <w:ilvl w:val="2"/>
          <w:numId w:val="29"/>
        </w:numPr>
        <w:overflowPunct w:val="0"/>
        <w:autoSpaceDE w:val="0"/>
        <w:autoSpaceDN w:val="0"/>
        <w:adjustRightInd w:val="0"/>
        <w:snapToGrid w:val="0"/>
        <w:spacing w:after="180"/>
        <w:ind w:firstLineChars="0"/>
        <w:jc w:val="left"/>
        <w:rPr>
          <w:rFonts w:eastAsia="等线"/>
          <w:i/>
          <w:szCs w:val="20"/>
          <w:lang w:val="en-GB" w:eastAsia="zh-CN"/>
        </w:rPr>
      </w:pPr>
      <w:r w:rsidRPr="000006B4">
        <w:rPr>
          <w:rFonts w:eastAsia="等线"/>
          <w:i/>
          <w:szCs w:val="20"/>
          <w:lang w:val="en-GB" w:eastAsia="zh-CN"/>
        </w:rPr>
        <w:t>Slot-based transmission and aligned SCS among cells</w:t>
      </w:r>
    </w:p>
    <w:p w14:paraId="44A17DA9" w14:textId="428B6285" w:rsidR="00F073F1" w:rsidRPr="001E1A50" w:rsidRDefault="000006B4" w:rsidP="001E1A50">
      <w:pPr>
        <w:numPr>
          <w:ilvl w:val="1"/>
          <w:numId w:val="29"/>
        </w:numPr>
        <w:overflowPunct w:val="0"/>
        <w:autoSpaceDE w:val="0"/>
        <w:autoSpaceDN w:val="0"/>
        <w:adjustRightInd w:val="0"/>
        <w:snapToGrid w:val="0"/>
        <w:spacing w:after="180"/>
        <w:ind w:left="312" w:firstLineChars="0" w:hanging="312"/>
        <w:jc w:val="left"/>
        <w:rPr>
          <w:rFonts w:eastAsia="等线"/>
          <w:i/>
          <w:szCs w:val="20"/>
          <w:lang w:val="en-GB" w:eastAsia="zh-CN"/>
        </w:rPr>
      </w:pPr>
      <w:r w:rsidRPr="000006B4">
        <w:rPr>
          <w:rFonts w:eastAsia="等线"/>
          <w:i/>
          <w:szCs w:val="20"/>
          <w:lang w:val="en-GB" w:eastAsia="zh-CN"/>
        </w:rPr>
        <w:t>Reuse LTE based interference profile in TR 36.884 as a starting point. Other interference profiles are not precluded.</w:t>
      </w:r>
    </w:p>
    <w:p w14:paraId="05BCC848" w14:textId="41832816" w:rsidR="00CB01BF" w:rsidRPr="00BE0F81" w:rsidRDefault="008F1F9A" w:rsidP="009D197E">
      <w:pPr>
        <w:pStyle w:val="a0"/>
        <w:snapToGrid w:val="0"/>
        <w:ind w:firstLineChars="0" w:firstLine="0"/>
        <w:jc w:val="left"/>
        <w:rPr>
          <w:rFonts w:eastAsia="宋体"/>
          <w:sz w:val="21"/>
          <w:szCs w:val="21"/>
          <w:lang w:eastAsia="zh-CN"/>
        </w:rPr>
      </w:pPr>
      <w:bookmarkStart w:id="0" w:name="_Hlk178601117"/>
      <w:r>
        <w:rPr>
          <w:rFonts w:eastAsia="宋体" w:hint="eastAsia"/>
          <w:sz w:val="21"/>
          <w:szCs w:val="21"/>
          <w:lang w:eastAsia="zh-CN"/>
        </w:rPr>
        <w:t>T</w:t>
      </w:r>
      <w:r>
        <w:rPr>
          <w:rFonts w:eastAsia="宋体"/>
          <w:sz w:val="21"/>
          <w:szCs w:val="21"/>
          <w:lang w:eastAsia="zh-CN"/>
        </w:rPr>
        <w:t>he WF was approved in [1]. In this contribution, our views on the open issues are given.</w:t>
      </w:r>
      <w:bookmarkEnd w:id="0"/>
    </w:p>
    <w:p w14:paraId="365C2B8D" w14:textId="4DB575CA" w:rsidR="003A3CC9" w:rsidRDefault="006C1F5E"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3A60695B" w14:textId="0D3CA580" w:rsidR="00207A0C" w:rsidRDefault="003B7BB0" w:rsidP="00207A0C">
      <w:pPr>
        <w:ind w:left="313" w:hanging="313"/>
        <w:rPr>
          <w:b/>
          <w:bCs/>
          <w:u w:val="single"/>
        </w:rPr>
      </w:pPr>
      <w:r w:rsidRPr="00710EF6">
        <w:rPr>
          <w:b/>
          <w:bCs/>
          <w:u w:val="single"/>
        </w:rPr>
        <w:t>Whether to consider additional applicability rule on how the test is performed</w:t>
      </w:r>
    </w:p>
    <w:tbl>
      <w:tblPr>
        <w:tblStyle w:val="af"/>
        <w:tblW w:w="0" w:type="auto"/>
        <w:tblLook w:val="04A0" w:firstRow="1" w:lastRow="0" w:firstColumn="1" w:lastColumn="0" w:noHBand="0" w:noVBand="1"/>
      </w:tblPr>
      <w:tblGrid>
        <w:gridCol w:w="9117"/>
      </w:tblGrid>
      <w:tr w:rsidR="00207A0C" w14:paraId="78AC83E1" w14:textId="77777777" w:rsidTr="00BA4E3C">
        <w:tc>
          <w:tcPr>
            <w:tcW w:w="9117" w:type="dxa"/>
          </w:tcPr>
          <w:p w14:paraId="38FD88E4" w14:textId="77777777" w:rsidR="003B7BB0" w:rsidRPr="003B7BB0" w:rsidRDefault="003B7BB0" w:rsidP="003B7BB0">
            <w:pPr>
              <w:numPr>
                <w:ilvl w:val="0"/>
                <w:numId w:val="32"/>
              </w:numPr>
              <w:snapToGrid w:val="0"/>
              <w:spacing w:before="60" w:after="60"/>
              <w:ind w:left="312" w:firstLineChars="0" w:hanging="312"/>
              <w:jc w:val="left"/>
              <w:rPr>
                <w:i/>
              </w:rPr>
            </w:pPr>
            <w:r w:rsidRPr="003B7BB0">
              <w:rPr>
                <w:i/>
              </w:rPr>
              <w:t xml:space="preserve">Option 1: If a BS declared to support Wide Area BS, Medium Range BS and pass the tests for </w:t>
            </w:r>
            <w:proofErr w:type="spellStart"/>
            <w:r w:rsidRPr="003B7BB0">
              <w:rPr>
                <w:i/>
              </w:rPr>
              <w:t>HomNet</w:t>
            </w:r>
            <w:proofErr w:type="spellEnd"/>
            <w:r w:rsidRPr="003B7BB0">
              <w:rPr>
                <w:i/>
              </w:rPr>
              <w:t xml:space="preserve">, the test for </w:t>
            </w:r>
            <w:proofErr w:type="spellStart"/>
            <w:r w:rsidRPr="003B7BB0">
              <w:rPr>
                <w:i/>
              </w:rPr>
              <w:t>HetNet</w:t>
            </w:r>
            <w:proofErr w:type="spellEnd"/>
            <w:r w:rsidRPr="003B7BB0">
              <w:rPr>
                <w:i/>
              </w:rPr>
              <w:t xml:space="preserve"> can be skipped</w:t>
            </w:r>
          </w:p>
          <w:p w14:paraId="3A69674B" w14:textId="6D7FAABB" w:rsidR="00207A0C" w:rsidRPr="003B7BB0" w:rsidRDefault="003B7BB0" w:rsidP="003B7BB0">
            <w:pPr>
              <w:numPr>
                <w:ilvl w:val="0"/>
                <w:numId w:val="32"/>
              </w:numPr>
              <w:snapToGrid w:val="0"/>
              <w:spacing w:before="60" w:after="60"/>
              <w:ind w:left="312" w:firstLineChars="0" w:hanging="312"/>
              <w:jc w:val="left"/>
              <w:rPr>
                <w:i/>
              </w:rPr>
            </w:pPr>
            <w:r w:rsidRPr="003B7BB0">
              <w:rPr>
                <w:i/>
              </w:rPr>
              <w:t>Option 2: Not to consider additional applicability rule on how the test is performed for different test scenarios or BS classes.</w:t>
            </w:r>
          </w:p>
        </w:tc>
      </w:tr>
    </w:tbl>
    <w:p w14:paraId="166523C2" w14:textId="41198F3C" w:rsidR="006A154D" w:rsidRDefault="006A154D" w:rsidP="001D497D">
      <w:pPr>
        <w:overflowPunct w:val="0"/>
        <w:autoSpaceDE w:val="0"/>
        <w:autoSpaceDN w:val="0"/>
        <w:adjustRightInd w:val="0"/>
        <w:snapToGrid w:val="0"/>
        <w:spacing w:after="180"/>
        <w:ind w:firstLineChars="0" w:firstLine="0"/>
        <w:jc w:val="left"/>
        <w:textAlignment w:val="baseline"/>
        <w:rPr>
          <w:rFonts w:eastAsia="等线"/>
          <w:b/>
          <w:i/>
          <w:szCs w:val="20"/>
          <w:lang w:eastAsia="zh-CN"/>
        </w:rPr>
      </w:pPr>
    </w:p>
    <w:p w14:paraId="1AE18EFC" w14:textId="0A8D9A5A" w:rsidR="003B7BB0" w:rsidRDefault="00B35077" w:rsidP="006A154D">
      <w:pPr>
        <w:overflowPunct w:val="0"/>
        <w:autoSpaceDE w:val="0"/>
        <w:autoSpaceDN w:val="0"/>
        <w:adjustRightInd w:val="0"/>
        <w:snapToGrid w:val="0"/>
        <w:spacing w:after="180"/>
        <w:ind w:firstLineChars="0" w:firstLine="0"/>
        <w:jc w:val="left"/>
        <w:textAlignment w:val="baseline"/>
        <w:rPr>
          <w:rFonts w:eastAsiaTheme="minorEastAsia" w:hint="eastAsia"/>
          <w:lang w:eastAsia="zh-CN"/>
        </w:rPr>
      </w:pPr>
      <w:r>
        <w:rPr>
          <w:rFonts w:eastAsiaTheme="minorEastAsia"/>
          <w:lang w:eastAsia="zh-CN"/>
        </w:rPr>
        <w:t xml:space="preserve">Regarding the test requirement applicability for </w:t>
      </w:r>
      <w:r w:rsidRPr="00B35077">
        <w:rPr>
          <w:rFonts w:eastAsiaTheme="minorEastAsia"/>
          <w:lang w:eastAsia="zh-CN"/>
        </w:rPr>
        <w:t>different BS classes and test scenarios</w:t>
      </w:r>
      <w:r>
        <w:rPr>
          <w:rFonts w:eastAsiaTheme="minorEastAsia"/>
          <w:lang w:eastAsia="zh-CN"/>
        </w:rPr>
        <w:t xml:space="preserve">, </w:t>
      </w:r>
      <w:r w:rsidR="00CC6981">
        <w:rPr>
          <w:rFonts w:eastAsiaTheme="minorEastAsia"/>
          <w:lang w:eastAsia="zh-CN"/>
        </w:rPr>
        <w:t xml:space="preserve">we propose to follow the LTE approach and other than that, we do not see the reason to introduce additional </w:t>
      </w:r>
      <w:proofErr w:type="spellStart"/>
      <w:r w:rsidR="00CC6981">
        <w:rPr>
          <w:rFonts w:eastAsiaTheme="minorEastAsia"/>
          <w:lang w:eastAsia="zh-CN"/>
        </w:rPr>
        <w:t>applicabilities</w:t>
      </w:r>
      <w:proofErr w:type="spellEnd"/>
      <w:r w:rsidR="00CC6981">
        <w:rPr>
          <w:rFonts w:eastAsiaTheme="minorEastAsia"/>
          <w:lang w:eastAsia="zh-CN"/>
        </w:rPr>
        <w:t>.</w:t>
      </w:r>
      <w:r w:rsidR="003B7BB0">
        <w:rPr>
          <w:rFonts w:eastAsiaTheme="minorEastAsia"/>
          <w:lang w:eastAsia="zh-CN"/>
        </w:rPr>
        <w:t xml:space="preserve"> </w:t>
      </w:r>
      <w:r w:rsidR="003B7BB0">
        <w:rPr>
          <w:rFonts w:eastAsiaTheme="minorEastAsia" w:hint="eastAsia"/>
          <w:lang w:eastAsia="zh-CN"/>
        </w:rPr>
        <w:t>If</w:t>
      </w:r>
      <w:r w:rsidR="003B7BB0">
        <w:rPr>
          <w:rFonts w:eastAsiaTheme="minorEastAsia"/>
          <w:lang w:eastAsia="zh-CN"/>
        </w:rPr>
        <w:t xml:space="preserve"> RAN4 must choose one scenario for testing, we think </w:t>
      </w:r>
      <w:proofErr w:type="spellStart"/>
      <w:r w:rsidR="003B7BB0">
        <w:rPr>
          <w:rFonts w:eastAsiaTheme="minorEastAsia"/>
          <w:lang w:eastAsia="zh-CN"/>
        </w:rPr>
        <w:t>HetNet</w:t>
      </w:r>
      <w:proofErr w:type="spellEnd"/>
      <w:r w:rsidR="003B7BB0">
        <w:rPr>
          <w:rFonts w:eastAsiaTheme="minorEastAsia"/>
          <w:lang w:eastAsia="zh-CN"/>
        </w:rPr>
        <w:t xml:space="preserve"> scenario with higher interference power level should be considered.</w:t>
      </w:r>
      <w:bookmarkStart w:id="1" w:name="_GoBack"/>
      <w:bookmarkEnd w:id="1"/>
    </w:p>
    <w:p w14:paraId="54200D24" w14:textId="104B6AB4" w:rsidR="006A154D" w:rsidRDefault="006A154D" w:rsidP="006A154D">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3B7BB0">
        <w:rPr>
          <w:rFonts w:eastAsia="等线"/>
          <w:b/>
          <w:i/>
          <w:szCs w:val="20"/>
          <w:lang w:eastAsia="zh-CN"/>
        </w:rPr>
        <w:t>1</w:t>
      </w:r>
      <w:r w:rsidRPr="00CD48D6">
        <w:rPr>
          <w:rFonts w:eastAsia="等线"/>
          <w:b/>
          <w:i/>
          <w:szCs w:val="20"/>
          <w:lang w:eastAsia="zh-CN"/>
        </w:rPr>
        <w:t xml:space="preserve">: </w:t>
      </w:r>
      <w:r w:rsidR="00CC6981" w:rsidRPr="00CC6981">
        <w:rPr>
          <w:rFonts w:eastAsia="等线"/>
          <w:b/>
          <w:i/>
          <w:szCs w:val="20"/>
          <w:lang w:eastAsia="zh-CN"/>
        </w:rPr>
        <w:t>Not to consider additional applicability rule on how the test is performed for different test scenarios or BS classes.</w:t>
      </w:r>
    </w:p>
    <w:p w14:paraId="2AAF8E75" w14:textId="2FAA27C1" w:rsidR="003A3CC9" w:rsidRDefault="00B564A0"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0403799C" w14:textId="033C31E8" w:rsidR="005161CE" w:rsidRDefault="003B7BB0" w:rsidP="003B7BB0">
      <w:pPr>
        <w:overflowPunct w:val="0"/>
        <w:autoSpaceDE w:val="0"/>
        <w:autoSpaceDN w:val="0"/>
        <w:adjustRightInd w:val="0"/>
        <w:snapToGrid w:val="0"/>
        <w:spacing w:after="180"/>
        <w:ind w:firstLineChars="0" w:firstLine="0"/>
        <w:jc w:val="left"/>
        <w:textAlignment w:val="baseline"/>
        <w:rPr>
          <w:rFonts w:eastAsia="宋体" w:hint="eastAsia"/>
          <w:sz w:val="21"/>
          <w:szCs w:val="21"/>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w:t>
      </w:r>
      <w:r w:rsidRPr="00CD48D6">
        <w:rPr>
          <w:rFonts w:eastAsia="等线"/>
          <w:b/>
          <w:i/>
          <w:szCs w:val="20"/>
          <w:lang w:eastAsia="zh-CN"/>
        </w:rPr>
        <w:t xml:space="preserve">: </w:t>
      </w:r>
      <w:r w:rsidRPr="00CC6981">
        <w:rPr>
          <w:rFonts w:eastAsia="等线"/>
          <w:b/>
          <w:i/>
          <w:szCs w:val="20"/>
          <w:lang w:eastAsia="zh-CN"/>
        </w:rPr>
        <w:t>Not to consider additional applicability rule on how the test is performed for different test scenarios or BS classes.</w:t>
      </w:r>
    </w:p>
    <w:p w14:paraId="672B0ABE" w14:textId="2258926C" w:rsidR="00F073F1" w:rsidRDefault="00F073F1" w:rsidP="00F073F1">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lastRenderedPageBreak/>
        <w:t>Reference</w:t>
      </w:r>
    </w:p>
    <w:p w14:paraId="4B935CD7" w14:textId="0AAE92DB" w:rsidR="00875E5A" w:rsidRPr="003B7BB0" w:rsidRDefault="003B7BB0" w:rsidP="003B7BB0">
      <w:pPr>
        <w:pStyle w:val="2"/>
        <w:rPr>
          <w:lang w:val="en-GB"/>
        </w:rPr>
      </w:pPr>
      <w:r w:rsidRPr="003B7BB0">
        <w:rPr>
          <w:lang w:val="en-GB"/>
        </w:rPr>
        <w:t>R4-2508618</w:t>
      </w:r>
      <w:r w:rsidR="00363AFE">
        <w:rPr>
          <w:lang w:val="en-GB"/>
        </w:rPr>
        <w:t xml:space="preserve">, </w:t>
      </w:r>
      <w:r w:rsidRPr="003B7BB0">
        <w:rPr>
          <w:lang w:val="en-GB"/>
        </w:rPr>
        <w:t>Way Forward for [</w:t>
      </w:r>
      <w:proofErr w:type="gramStart"/>
      <w:r w:rsidRPr="003B7BB0">
        <w:rPr>
          <w:lang w:val="en-GB"/>
        </w:rPr>
        <w:t>115][</w:t>
      </w:r>
      <w:proofErr w:type="gramEnd"/>
      <w:r w:rsidRPr="003B7BB0">
        <w:rPr>
          <w:lang w:val="en-GB"/>
        </w:rPr>
        <w:t>322] NR_demod_Ph5_Part1_General_BS</w:t>
      </w:r>
      <w:r w:rsidR="00363AFE">
        <w:rPr>
          <w:lang w:val="en-GB"/>
        </w:rPr>
        <w:t xml:space="preserve">, China Telecom. </w:t>
      </w:r>
      <w:r w:rsidR="00363AFE" w:rsidRPr="005F14AC">
        <w:rPr>
          <w:rFonts w:hint="eastAsia"/>
          <w:lang w:val="en-GB"/>
        </w:rPr>
        <w:t>RAN</w:t>
      </w:r>
      <w:r w:rsidR="00363AFE">
        <w:rPr>
          <w:lang w:val="en-GB"/>
        </w:rPr>
        <w:t>4#11</w:t>
      </w:r>
      <w:r>
        <w:rPr>
          <w:lang w:val="en-GB"/>
        </w:rPr>
        <w:t>5</w:t>
      </w:r>
      <w:r w:rsidR="00363AFE">
        <w:rPr>
          <w:lang w:val="en-GB"/>
        </w:rPr>
        <w:t xml:space="preserve">, </w:t>
      </w:r>
      <w:r>
        <w:rPr>
          <w:lang w:val="en-GB"/>
        </w:rPr>
        <w:t>May</w:t>
      </w:r>
      <w:r w:rsidR="00363AFE" w:rsidRPr="0025517E">
        <w:rPr>
          <w:lang w:val="en-GB"/>
        </w:rPr>
        <w:t xml:space="preserve"> 2025</w:t>
      </w:r>
    </w:p>
    <w:sectPr w:rsidR="00875E5A" w:rsidRPr="003B7BB0" w:rsidSect="00DC2FE8">
      <w:headerReference w:type="even" r:id="rId8"/>
      <w:headerReference w:type="default" r:id="rId9"/>
      <w:footerReference w:type="even" r:id="rId10"/>
      <w:footerReference w:type="default" r:id="rId11"/>
      <w:headerReference w:type="first" r:id="rId12"/>
      <w:footerReference w:type="first" r:id="rId13"/>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EBE48" w14:textId="77777777" w:rsidR="00372AA6" w:rsidRDefault="00372AA6" w:rsidP="00AE40BE">
      <w:pPr>
        <w:ind w:left="312" w:hanging="312"/>
      </w:pPr>
      <w:r>
        <w:separator/>
      </w:r>
    </w:p>
  </w:endnote>
  <w:endnote w:type="continuationSeparator" w:id="0">
    <w:p w14:paraId="367477DD" w14:textId="77777777" w:rsidR="00372AA6" w:rsidRDefault="00372AA6"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EC856" w14:textId="77777777" w:rsidR="00372AA6" w:rsidRDefault="00372AA6" w:rsidP="00AE40BE">
      <w:pPr>
        <w:ind w:left="312" w:hanging="312"/>
      </w:pPr>
      <w:r>
        <w:separator/>
      </w:r>
    </w:p>
  </w:footnote>
  <w:footnote w:type="continuationSeparator" w:id="0">
    <w:p w14:paraId="689528DF" w14:textId="77777777" w:rsidR="00372AA6" w:rsidRDefault="00372AA6"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451C1"/>
    <w:multiLevelType w:val="hybridMultilevel"/>
    <w:tmpl w:val="6568E284"/>
    <w:lvl w:ilvl="0" w:tplc="07A6C414">
      <w:start w:val="8"/>
      <w:numFmt w:val="bullet"/>
      <w:lvlText w:val="-"/>
      <w:lvlJc w:val="left"/>
      <w:pPr>
        <w:ind w:left="496" w:hanging="420"/>
      </w:pPr>
      <w:rPr>
        <w:rFonts w:ascii="Times New Roman" w:eastAsia="MS Mincho" w:hAnsi="Times New Roman" w:cs="Times New Roman" w:hint="default"/>
        <w:lang w:val="en-GB"/>
      </w:rPr>
    </w:lvl>
    <w:lvl w:ilvl="1" w:tplc="04090003" w:tentative="1">
      <w:start w:val="1"/>
      <w:numFmt w:val="bullet"/>
      <w:lvlText w:val=""/>
      <w:lvlJc w:val="left"/>
      <w:pPr>
        <w:ind w:left="916" w:hanging="420"/>
      </w:pPr>
      <w:rPr>
        <w:rFonts w:ascii="Wingdings" w:hAnsi="Wingdings" w:hint="default"/>
      </w:rPr>
    </w:lvl>
    <w:lvl w:ilvl="2" w:tplc="04090005" w:tentative="1">
      <w:start w:val="1"/>
      <w:numFmt w:val="bullet"/>
      <w:lvlText w:val=""/>
      <w:lvlJc w:val="left"/>
      <w:pPr>
        <w:ind w:left="1336" w:hanging="420"/>
      </w:pPr>
      <w:rPr>
        <w:rFonts w:ascii="Wingdings" w:hAnsi="Wingdings" w:hint="default"/>
      </w:rPr>
    </w:lvl>
    <w:lvl w:ilvl="3" w:tplc="04090001" w:tentative="1">
      <w:start w:val="1"/>
      <w:numFmt w:val="bullet"/>
      <w:lvlText w:val=""/>
      <w:lvlJc w:val="left"/>
      <w:pPr>
        <w:ind w:left="1756" w:hanging="420"/>
      </w:pPr>
      <w:rPr>
        <w:rFonts w:ascii="Wingdings" w:hAnsi="Wingdings" w:hint="default"/>
      </w:rPr>
    </w:lvl>
    <w:lvl w:ilvl="4" w:tplc="04090003" w:tentative="1">
      <w:start w:val="1"/>
      <w:numFmt w:val="bullet"/>
      <w:lvlText w:val=""/>
      <w:lvlJc w:val="left"/>
      <w:pPr>
        <w:ind w:left="2176" w:hanging="420"/>
      </w:pPr>
      <w:rPr>
        <w:rFonts w:ascii="Wingdings" w:hAnsi="Wingdings" w:hint="default"/>
      </w:rPr>
    </w:lvl>
    <w:lvl w:ilvl="5" w:tplc="04090005" w:tentative="1">
      <w:start w:val="1"/>
      <w:numFmt w:val="bullet"/>
      <w:lvlText w:val=""/>
      <w:lvlJc w:val="left"/>
      <w:pPr>
        <w:ind w:left="2596" w:hanging="420"/>
      </w:pPr>
      <w:rPr>
        <w:rFonts w:ascii="Wingdings" w:hAnsi="Wingdings" w:hint="default"/>
      </w:rPr>
    </w:lvl>
    <w:lvl w:ilvl="6" w:tplc="04090001" w:tentative="1">
      <w:start w:val="1"/>
      <w:numFmt w:val="bullet"/>
      <w:lvlText w:val=""/>
      <w:lvlJc w:val="left"/>
      <w:pPr>
        <w:ind w:left="3016" w:hanging="420"/>
      </w:pPr>
      <w:rPr>
        <w:rFonts w:ascii="Wingdings" w:hAnsi="Wingdings" w:hint="default"/>
      </w:rPr>
    </w:lvl>
    <w:lvl w:ilvl="7" w:tplc="04090003" w:tentative="1">
      <w:start w:val="1"/>
      <w:numFmt w:val="bullet"/>
      <w:lvlText w:val=""/>
      <w:lvlJc w:val="left"/>
      <w:pPr>
        <w:ind w:left="3436" w:hanging="420"/>
      </w:pPr>
      <w:rPr>
        <w:rFonts w:ascii="Wingdings" w:hAnsi="Wingdings" w:hint="default"/>
      </w:rPr>
    </w:lvl>
    <w:lvl w:ilvl="8" w:tplc="04090005" w:tentative="1">
      <w:start w:val="1"/>
      <w:numFmt w:val="bullet"/>
      <w:lvlText w:val=""/>
      <w:lvlJc w:val="left"/>
      <w:pPr>
        <w:ind w:left="3856" w:hanging="420"/>
      </w:pPr>
      <w:rPr>
        <w:rFonts w:ascii="Wingdings" w:hAnsi="Wingdings" w:hint="default"/>
      </w:rPr>
    </w:lvl>
  </w:abstractNum>
  <w:abstractNum w:abstractNumId="1"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911C4E"/>
    <w:multiLevelType w:val="hybridMultilevel"/>
    <w:tmpl w:val="18001B62"/>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F10A2C"/>
    <w:multiLevelType w:val="hybridMultilevel"/>
    <w:tmpl w:val="D680A948"/>
    <w:lvl w:ilvl="0" w:tplc="07A6C414">
      <w:start w:val="8"/>
      <w:numFmt w:val="bullet"/>
      <w:lvlText w:val="-"/>
      <w:lvlJc w:val="left"/>
      <w:pPr>
        <w:ind w:left="840" w:hanging="420"/>
      </w:pPr>
      <w:rPr>
        <w:rFonts w:ascii="Times New Roman" w:eastAsia="MS Mincho"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4"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3CAA0765"/>
    <w:multiLevelType w:val="hybridMultilevel"/>
    <w:tmpl w:val="DF0C8AA8"/>
    <w:lvl w:ilvl="0" w:tplc="6824A07C">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0"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282A15"/>
    <w:multiLevelType w:val="hybridMultilevel"/>
    <w:tmpl w:val="38E04CFE"/>
    <w:lvl w:ilvl="0" w:tplc="8A5A29EA">
      <w:start w:val="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EF0B8F"/>
    <w:multiLevelType w:val="hybridMultilevel"/>
    <w:tmpl w:val="1876E55E"/>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abstractNum w:abstractNumId="29"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59E72EB"/>
    <w:multiLevelType w:val="hybridMultilevel"/>
    <w:tmpl w:val="DCEE4E9E"/>
    <w:lvl w:ilvl="0" w:tplc="557CE4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29"/>
  </w:num>
  <w:num w:numId="3">
    <w:abstractNumId w:val="11"/>
  </w:num>
  <w:num w:numId="4">
    <w:abstractNumId w:val="32"/>
  </w:num>
  <w:num w:numId="5">
    <w:abstractNumId w:val="17"/>
  </w:num>
  <w:num w:numId="6">
    <w:abstractNumId w:val="22"/>
  </w:num>
  <w:num w:numId="7">
    <w:abstractNumId w:val="34"/>
  </w:num>
  <w:num w:numId="8">
    <w:abstractNumId w:val="8"/>
  </w:num>
  <w:num w:numId="9">
    <w:abstractNumId w:val="10"/>
  </w:num>
  <w:num w:numId="10">
    <w:abstractNumId w:val="31"/>
  </w:num>
  <w:num w:numId="11">
    <w:abstractNumId w:val="26"/>
  </w:num>
  <w:num w:numId="12">
    <w:abstractNumId w:val="4"/>
  </w:num>
  <w:num w:numId="13">
    <w:abstractNumId w:val="27"/>
  </w:num>
  <w:num w:numId="14">
    <w:abstractNumId w:val="18"/>
  </w:num>
  <w:num w:numId="15">
    <w:abstractNumId w:val="20"/>
  </w:num>
  <w:num w:numId="16">
    <w:abstractNumId w:val="35"/>
  </w:num>
  <w:num w:numId="17">
    <w:abstractNumId w:val="13"/>
  </w:num>
  <w:num w:numId="18">
    <w:abstractNumId w:val="5"/>
  </w:num>
  <w:num w:numId="19">
    <w:abstractNumId w:val="15"/>
  </w:num>
  <w:num w:numId="20">
    <w:abstractNumId w:val="19"/>
  </w:num>
  <w:num w:numId="21">
    <w:abstractNumId w:val="25"/>
  </w:num>
  <w:num w:numId="22">
    <w:abstractNumId w:val="36"/>
  </w:num>
  <w:num w:numId="23">
    <w:abstractNumId w:val="14"/>
  </w:num>
  <w:num w:numId="24">
    <w:abstractNumId w:val="3"/>
  </w:num>
  <w:num w:numId="25">
    <w:abstractNumId w:val="35"/>
  </w:num>
  <w:num w:numId="26">
    <w:abstractNumId w:val="6"/>
  </w:num>
  <w:num w:numId="27">
    <w:abstractNumId w:val="9"/>
  </w:num>
  <w:num w:numId="28">
    <w:abstractNumId w:val="1"/>
  </w:num>
  <w:num w:numId="29">
    <w:abstractNumId w:val="36"/>
  </w:num>
  <w:num w:numId="30">
    <w:abstractNumId w:val="30"/>
  </w:num>
  <w:num w:numId="31">
    <w:abstractNumId w:val="7"/>
  </w:num>
  <w:num w:numId="32">
    <w:abstractNumId w:val="23"/>
  </w:num>
  <w:num w:numId="33">
    <w:abstractNumId w:val="12"/>
  </w:num>
  <w:num w:numId="34">
    <w:abstractNumId w:val="21"/>
  </w:num>
  <w:num w:numId="35">
    <w:abstractNumId w:val="16"/>
  </w:num>
  <w:num w:numId="36">
    <w:abstractNumId w:val="24"/>
  </w:num>
  <w:num w:numId="37">
    <w:abstractNumId w:val="0"/>
  </w:num>
  <w:num w:numId="38">
    <w:abstractNumId w:val="2"/>
  </w:num>
  <w:num w:numId="39">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B4"/>
    <w:rsid w:val="0000319B"/>
    <w:rsid w:val="00011422"/>
    <w:rsid w:val="000143B0"/>
    <w:rsid w:val="00014847"/>
    <w:rsid w:val="000205E0"/>
    <w:rsid w:val="000336CB"/>
    <w:rsid w:val="000435EC"/>
    <w:rsid w:val="00054600"/>
    <w:rsid w:val="00055B2C"/>
    <w:rsid w:val="00057000"/>
    <w:rsid w:val="0006067F"/>
    <w:rsid w:val="00060DD8"/>
    <w:rsid w:val="00062A0A"/>
    <w:rsid w:val="00062CC1"/>
    <w:rsid w:val="000765CA"/>
    <w:rsid w:val="0008570F"/>
    <w:rsid w:val="000A1FB2"/>
    <w:rsid w:val="000A3EEE"/>
    <w:rsid w:val="000A5176"/>
    <w:rsid w:val="000A51FD"/>
    <w:rsid w:val="000A6662"/>
    <w:rsid w:val="000C59AB"/>
    <w:rsid w:val="000E3BC4"/>
    <w:rsid w:val="000F0117"/>
    <w:rsid w:val="000F0EAE"/>
    <w:rsid w:val="000F12CB"/>
    <w:rsid w:val="000F1BBF"/>
    <w:rsid w:val="000F5FCE"/>
    <w:rsid w:val="000F66F8"/>
    <w:rsid w:val="00111628"/>
    <w:rsid w:val="00112579"/>
    <w:rsid w:val="00113B6E"/>
    <w:rsid w:val="0011616C"/>
    <w:rsid w:val="0011638E"/>
    <w:rsid w:val="00131EBD"/>
    <w:rsid w:val="00134EBE"/>
    <w:rsid w:val="0013546D"/>
    <w:rsid w:val="00144564"/>
    <w:rsid w:val="00144E0F"/>
    <w:rsid w:val="00151107"/>
    <w:rsid w:val="001566A5"/>
    <w:rsid w:val="00163F4F"/>
    <w:rsid w:val="00167066"/>
    <w:rsid w:val="001807D6"/>
    <w:rsid w:val="001812FC"/>
    <w:rsid w:val="001825B5"/>
    <w:rsid w:val="00187018"/>
    <w:rsid w:val="001A323B"/>
    <w:rsid w:val="001A39D2"/>
    <w:rsid w:val="001A3AA5"/>
    <w:rsid w:val="001A4756"/>
    <w:rsid w:val="001B119C"/>
    <w:rsid w:val="001B7E18"/>
    <w:rsid w:val="001C11F1"/>
    <w:rsid w:val="001D0430"/>
    <w:rsid w:val="001D17CB"/>
    <w:rsid w:val="001D3BCD"/>
    <w:rsid w:val="001D3E6F"/>
    <w:rsid w:val="001D497D"/>
    <w:rsid w:val="001D4D5C"/>
    <w:rsid w:val="001D62C1"/>
    <w:rsid w:val="001E0CF3"/>
    <w:rsid w:val="001E1A50"/>
    <w:rsid w:val="001E2254"/>
    <w:rsid w:val="001E5182"/>
    <w:rsid w:val="001E5525"/>
    <w:rsid w:val="00202478"/>
    <w:rsid w:val="00203CB5"/>
    <w:rsid w:val="0020546D"/>
    <w:rsid w:val="00207A0C"/>
    <w:rsid w:val="002103C9"/>
    <w:rsid w:val="0021149D"/>
    <w:rsid w:val="00215E8C"/>
    <w:rsid w:val="00220904"/>
    <w:rsid w:val="00221708"/>
    <w:rsid w:val="00222304"/>
    <w:rsid w:val="00222A83"/>
    <w:rsid w:val="0024573F"/>
    <w:rsid w:val="00257024"/>
    <w:rsid w:val="002652A1"/>
    <w:rsid w:val="00272BB6"/>
    <w:rsid w:val="00277045"/>
    <w:rsid w:val="00285E69"/>
    <w:rsid w:val="00291C88"/>
    <w:rsid w:val="0029565D"/>
    <w:rsid w:val="00296626"/>
    <w:rsid w:val="00297005"/>
    <w:rsid w:val="002A23ED"/>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6D80"/>
    <w:rsid w:val="002F71CD"/>
    <w:rsid w:val="003010F7"/>
    <w:rsid w:val="00311E83"/>
    <w:rsid w:val="00313CFB"/>
    <w:rsid w:val="00315FB6"/>
    <w:rsid w:val="003236D1"/>
    <w:rsid w:val="00323DFA"/>
    <w:rsid w:val="003307C9"/>
    <w:rsid w:val="00331FF4"/>
    <w:rsid w:val="003405BA"/>
    <w:rsid w:val="00347EBB"/>
    <w:rsid w:val="00354D94"/>
    <w:rsid w:val="00362BF3"/>
    <w:rsid w:val="00363AFE"/>
    <w:rsid w:val="00372A39"/>
    <w:rsid w:val="00372AA6"/>
    <w:rsid w:val="00373532"/>
    <w:rsid w:val="00380D18"/>
    <w:rsid w:val="00382342"/>
    <w:rsid w:val="003833FD"/>
    <w:rsid w:val="003835BE"/>
    <w:rsid w:val="00390A5D"/>
    <w:rsid w:val="003941F8"/>
    <w:rsid w:val="003A18BA"/>
    <w:rsid w:val="003A3CC9"/>
    <w:rsid w:val="003B7BB0"/>
    <w:rsid w:val="003C74A3"/>
    <w:rsid w:val="003C7C4B"/>
    <w:rsid w:val="003E2267"/>
    <w:rsid w:val="003E4F62"/>
    <w:rsid w:val="003E67CF"/>
    <w:rsid w:val="003F0A42"/>
    <w:rsid w:val="003F216D"/>
    <w:rsid w:val="003F3FF8"/>
    <w:rsid w:val="003F4316"/>
    <w:rsid w:val="003F4FDC"/>
    <w:rsid w:val="00401E6F"/>
    <w:rsid w:val="00411FB5"/>
    <w:rsid w:val="00413297"/>
    <w:rsid w:val="00413DC6"/>
    <w:rsid w:val="00426117"/>
    <w:rsid w:val="00430E96"/>
    <w:rsid w:val="004310DA"/>
    <w:rsid w:val="004314D8"/>
    <w:rsid w:val="004328D3"/>
    <w:rsid w:val="004363B3"/>
    <w:rsid w:val="00440F19"/>
    <w:rsid w:val="004425F0"/>
    <w:rsid w:val="0044329F"/>
    <w:rsid w:val="00451521"/>
    <w:rsid w:val="00453837"/>
    <w:rsid w:val="0045682E"/>
    <w:rsid w:val="00463273"/>
    <w:rsid w:val="00464AB8"/>
    <w:rsid w:val="0047209C"/>
    <w:rsid w:val="0047489E"/>
    <w:rsid w:val="0047539D"/>
    <w:rsid w:val="00482308"/>
    <w:rsid w:val="00483FCF"/>
    <w:rsid w:val="004855E1"/>
    <w:rsid w:val="004861D0"/>
    <w:rsid w:val="00491CDE"/>
    <w:rsid w:val="004942F4"/>
    <w:rsid w:val="00497867"/>
    <w:rsid w:val="004A1F93"/>
    <w:rsid w:val="004B30E4"/>
    <w:rsid w:val="004B3C8E"/>
    <w:rsid w:val="004B4893"/>
    <w:rsid w:val="004C06BE"/>
    <w:rsid w:val="004D3BD2"/>
    <w:rsid w:val="004D7C7A"/>
    <w:rsid w:val="004E2615"/>
    <w:rsid w:val="004E2D95"/>
    <w:rsid w:val="004E45F6"/>
    <w:rsid w:val="004F2C46"/>
    <w:rsid w:val="004F7962"/>
    <w:rsid w:val="005161CE"/>
    <w:rsid w:val="00517334"/>
    <w:rsid w:val="00520A35"/>
    <w:rsid w:val="005213F9"/>
    <w:rsid w:val="00523781"/>
    <w:rsid w:val="00525363"/>
    <w:rsid w:val="00525CCD"/>
    <w:rsid w:val="00534964"/>
    <w:rsid w:val="00543646"/>
    <w:rsid w:val="00544B0D"/>
    <w:rsid w:val="005461F7"/>
    <w:rsid w:val="00553BE2"/>
    <w:rsid w:val="005554D9"/>
    <w:rsid w:val="0055604C"/>
    <w:rsid w:val="00563ACB"/>
    <w:rsid w:val="00565F4D"/>
    <w:rsid w:val="0057336E"/>
    <w:rsid w:val="00574186"/>
    <w:rsid w:val="00580BE1"/>
    <w:rsid w:val="005812CF"/>
    <w:rsid w:val="005831B6"/>
    <w:rsid w:val="005842DB"/>
    <w:rsid w:val="0058551D"/>
    <w:rsid w:val="00597693"/>
    <w:rsid w:val="005A6F10"/>
    <w:rsid w:val="005B1A32"/>
    <w:rsid w:val="005C0E9E"/>
    <w:rsid w:val="005C3136"/>
    <w:rsid w:val="005C5F8A"/>
    <w:rsid w:val="005D268E"/>
    <w:rsid w:val="005D26CE"/>
    <w:rsid w:val="005D6EA0"/>
    <w:rsid w:val="005F14AC"/>
    <w:rsid w:val="005F1572"/>
    <w:rsid w:val="005F30C6"/>
    <w:rsid w:val="005F59A7"/>
    <w:rsid w:val="00601ED4"/>
    <w:rsid w:val="006026D2"/>
    <w:rsid w:val="00604C5F"/>
    <w:rsid w:val="00610F17"/>
    <w:rsid w:val="00611C72"/>
    <w:rsid w:val="0061276E"/>
    <w:rsid w:val="00626BEA"/>
    <w:rsid w:val="0063106E"/>
    <w:rsid w:val="00634B10"/>
    <w:rsid w:val="00642C7F"/>
    <w:rsid w:val="00645DE6"/>
    <w:rsid w:val="0064712F"/>
    <w:rsid w:val="00651C94"/>
    <w:rsid w:val="006602BC"/>
    <w:rsid w:val="00662D15"/>
    <w:rsid w:val="006648B3"/>
    <w:rsid w:val="006744F1"/>
    <w:rsid w:val="006751CA"/>
    <w:rsid w:val="0067577D"/>
    <w:rsid w:val="006812F0"/>
    <w:rsid w:val="006840F9"/>
    <w:rsid w:val="006A154D"/>
    <w:rsid w:val="006A2031"/>
    <w:rsid w:val="006A50A8"/>
    <w:rsid w:val="006A7B76"/>
    <w:rsid w:val="006B285F"/>
    <w:rsid w:val="006B5905"/>
    <w:rsid w:val="006B61AD"/>
    <w:rsid w:val="006C1F5E"/>
    <w:rsid w:val="006C3E17"/>
    <w:rsid w:val="006C767C"/>
    <w:rsid w:val="006D2D86"/>
    <w:rsid w:val="006D53EC"/>
    <w:rsid w:val="006D5C2D"/>
    <w:rsid w:val="006D5FBB"/>
    <w:rsid w:val="006D73B0"/>
    <w:rsid w:val="006E12C8"/>
    <w:rsid w:val="006E25D5"/>
    <w:rsid w:val="006E372F"/>
    <w:rsid w:val="006E5658"/>
    <w:rsid w:val="006E730C"/>
    <w:rsid w:val="006F2F4C"/>
    <w:rsid w:val="007017C5"/>
    <w:rsid w:val="00707A95"/>
    <w:rsid w:val="00711EE3"/>
    <w:rsid w:val="00714FC4"/>
    <w:rsid w:val="00716505"/>
    <w:rsid w:val="0071766B"/>
    <w:rsid w:val="007207EA"/>
    <w:rsid w:val="00724D3E"/>
    <w:rsid w:val="00725D3D"/>
    <w:rsid w:val="007363C6"/>
    <w:rsid w:val="007409F7"/>
    <w:rsid w:val="007445B4"/>
    <w:rsid w:val="00744C6D"/>
    <w:rsid w:val="00744F74"/>
    <w:rsid w:val="0074766E"/>
    <w:rsid w:val="00752092"/>
    <w:rsid w:val="00756E94"/>
    <w:rsid w:val="007604D5"/>
    <w:rsid w:val="007621DE"/>
    <w:rsid w:val="00770359"/>
    <w:rsid w:val="00770E5C"/>
    <w:rsid w:val="00781D0B"/>
    <w:rsid w:val="00785792"/>
    <w:rsid w:val="0079283F"/>
    <w:rsid w:val="0079305E"/>
    <w:rsid w:val="007974EA"/>
    <w:rsid w:val="00797DA6"/>
    <w:rsid w:val="007B0B98"/>
    <w:rsid w:val="007C04F1"/>
    <w:rsid w:val="007C5C1F"/>
    <w:rsid w:val="007C7CDB"/>
    <w:rsid w:val="007D3771"/>
    <w:rsid w:val="007D4652"/>
    <w:rsid w:val="007D47D8"/>
    <w:rsid w:val="007D4F3F"/>
    <w:rsid w:val="007D54C8"/>
    <w:rsid w:val="007E5685"/>
    <w:rsid w:val="007F7C66"/>
    <w:rsid w:val="00802457"/>
    <w:rsid w:val="00805B1D"/>
    <w:rsid w:val="00806282"/>
    <w:rsid w:val="008151DB"/>
    <w:rsid w:val="008154DA"/>
    <w:rsid w:val="008164A3"/>
    <w:rsid w:val="0082142A"/>
    <w:rsid w:val="00833686"/>
    <w:rsid w:val="00833E01"/>
    <w:rsid w:val="00834B8E"/>
    <w:rsid w:val="008379AB"/>
    <w:rsid w:val="0084781C"/>
    <w:rsid w:val="008504F6"/>
    <w:rsid w:val="00851DBD"/>
    <w:rsid w:val="00851E09"/>
    <w:rsid w:val="00853AE8"/>
    <w:rsid w:val="00855759"/>
    <w:rsid w:val="0085652F"/>
    <w:rsid w:val="0085685E"/>
    <w:rsid w:val="0086278A"/>
    <w:rsid w:val="0086285D"/>
    <w:rsid w:val="00871684"/>
    <w:rsid w:val="00872891"/>
    <w:rsid w:val="00872B3E"/>
    <w:rsid w:val="008757DB"/>
    <w:rsid w:val="00875E5A"/>
    <w:rsid w:val="008769B1"/>
    <w:rsid w:val="008802BA"/>
    <w:rsid w:val="00882156"/>
    <w:rsid w:val="00882334"/>
    <w:rsid w:val="008855F3"/>
    <w:rsid w:val="008859E4"/>
    <w:rsid w:val="00893094"/>
    <w:rsid w:val="00895F90"/>
    <w:rsid w:val="008B356C"/>
    <w:rsid w:val="008C0201"/>
    <w:rsid w:val="008C0F24"/>
    <w:rsid w:val="008C2413"/>
    <w:rsid w:val="008C6DD6"/>
    <w:rsid w:val="008D2387"/>
    <w:rsid w:val="008D78EF"/>
    <w:rsid w:val="008E2B7A"/>
    <w:rsid w:val="008F0593"/>
    <w:rsid w:val="008F10AE"/>
    <w:rsid w:val="008F1F9A"/>
    <w:rsid w:val="008F6808"/>
    <w:rsid w:val="00906EC6"/>
    <w:rsid w:val="00911313"/>
    <w:rsid w:val="00917ACC"/>
    <w:rsid w:val="00920A73"/>
    <w:rsid w:val="00923D11"/>
    <w:rsid w:val="00925A7C"/>
    <w:rsid w:val="00930BE4"/>
    <w:rsid w:val="00931063"/>
    <w:rsid w:val="009312D6"/>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5A39"/>
    <w:rsid w:val="009C724F"/>
    <w:rsid w:val="009D0F08"/>
    <w:rsid w:val="009D197E"/>
    <w:rsid w:val="009E02AC"/>
    <w:rsid w:val="009E04D1"/>
    <w:rsid w:val="009E10F3"/>
    <w:rsid w:val="009E1A59"/>
    <w:rsid w:val="009E2F40"/>
    <w:rsid w:val="009E4618"/>
    <w:rsid w:val="009E58EC"/>
    <w:rsid w:val="009E590D"/>
    <w:rsid w:val="009F1405"/>
    <w:rsid w:val="009F4BD1"/>
    <w:rsid w:val="00A04351"/>
    <w:rsid w:val="00A20741"/>
    <w:rsid w:val="00A222ED"/>
    <w:rsid w:val="00A229CC"/>
    <w:rsid w:val="00A2475E"/>
    <w:rsid w:val="00A26978"/>
    <w:rsid w:val="00A31ECA"/>
    <w:rsid w:val="00A4288C"/>
    <w:rsid w:val="00A43C1B"/>
    <w:rsid w:val="00A43C79"/>
    <w:rsid w:val="00A44525"/>
    <w:rsid w:val="00A44AE7"/>
    <w:rsid w:val="00A46DC0"/>
    <w:rsid w:val="00A47BAD"/>
    <w:rsid w:val="00A47D38"/>
    <w:rsid w:val="00A51EFE"/>
    <w:rsid w:val="00A63E15"/>
    <w:rsid w:val="00A82D59"/>
    <w:rsid w:val="00AA4A95"/>
    <w:rsid w:val="00AA75F3"/>
    <w:rsid w:val="00AB2337"/>
    <w:rsid w:val="00AC090A"/>
    <w:rsid w:val="00AC28CB"/>
    <w:rsid w:val="00AC3379"/>
    <w:rsid w:val="00AC4A0F"/>
    <w:rsid w:val="00AC6DFB"/>
    <w:rsid w:val="00AD077B"/>
    <w:rsid w:val="00AD1386"/>
    <w:rsid w:val="00AD50D3"/>
    <w:rsid w:val="00AE30FB"/>
    <w:rsid w:val="00AE40BE"/>
    <w:rsid w:val="00AE60C4"/>
    <w:rsid w:val="00AF0415"/>
    <w:rsid w:val="00B04C69"/>
    <w:rsid w:val="00B11FCB"/>
    <w:rsid w:val="00B139ED"/>
    <w:rsid w:val="00B16C33"/>
    <w:rsid w:val="00B21A13"/>
    <w:rsid w:val="00B24B76"/>
    <w:rsid w:val="00B26824"/>
    <w:rsid w:val="00B27A10"/>
    <w:rsid w:val="00B3309C"/>
    <w:rsid w:val="00B35077"/>
    <w:rsid w:val="00B36816"/>
    <w:rsid w:val="00B4548A"/>
    <w:rsid w:val="00B470D1"/>
    <w:rsid w:val="00B5457B"/>
    <w:rsid w:val="00B564A0"/>
    <w:rsid w:val="00B6059C"/>
    <w:rsid w:val="00B62C4F"/>
    <w:rsid w:val="00B64B25"/>
    <w:rsid w:val="00B65BCC"/>
    <w:rsid w:val="00B729AF"/>
    <w:rsid w:val="00B7640B"/>
    <w:rsid w:val="00BA426B"/>
    <w:rsid w:val="00BA563F"/>
    <w:rsid w:val="00BB43CD"/>
    <w:rsid w:val="00BB464E"/>
    <w:rsid w:val="00BC0801"/>
    <w:rsid w:val="00BC394D"/>
    <w:rsid w:val="00BC48D8"/>
    <w:rsid w:val="00BC4A68"/>
    <w:rsid w:val="00BD56E3"/>
    <w:rsid w:val="00BE40E7"/>
    <w:rsid w:val="00BE578A"/>
    <w:rsid w:val="00BE6497"/>
    <w:rsid w:val="00BE6D19"/>
    <w:rsid w:val="00BE7BFD"/>
    <w:rsid w:val="00BF4379"/>
    <w:rsid w:val="00BF56D4"/>
    <w:rsid w:val="00C0497F"/>
    <w:rsid w:val="00C10615"/>
    <w:rsid w:val="00C12061"/>
    <w:rsid w:val="00C12677"/>
    <w:rsid w:val="00C22E84"/>
    <w:rsid w:val="00C248D6"/>
    <w:rsid w:val="00C30D6B"/>
    <w:rsid w:val="00C30E29"/>
    <w:rsid w:val="00C31D75"/>
    <w:rsid w:val="00C333F9"/>
    <w:rsid w:val="00C36937"/>
    <w:rsid w:val="00C40BAE"/>
    <w:rsid w:val="00C4352D"/>
    <w:rsid w:val="00C47821"/>
    <w:rsid w:val="00C50DD2"/>
    <w:rsid w:val="00C5320D"/>
    <w:rsid w:val="00C629E8"/>
    <w:rsid w:val="00C62D24"/>
    <w:rsid w:val="00C62F3F"/>
    <w:rsid w:val="00C63DE5"/>
    <w:rsid w:val="00C67087"/>
    <w:rsid w:val="00C74232"/>
    <w:rsid w:val="00C81D96"/>
    <w:rsid w:val="00C87DDC"/>
    <w:rsid w:val="00C93DB9"/>
    <w:rsid w:val="00C94345"/>
    <w:rsid w:val="00C9616B"/>
    <w:rsid w:val="00CA04D9"/>
    <w:rsid w:val="00CA061B"/>
    <w:rsid w:val="00CB01BF"/>
    <w:rsid w:val="00CB2830"/>
    <w:rsid w:val="00CB539A"/>
    <w:rsid w:val="00CB78FC"/>
    <w:rsid w:val="00CC19F8"/>
    <w:rsid w:val="00CC4652"/>
    <w:rsid w:val="00CC558E"/>
    <w:rsid w:val="00CC6981"/>
    <w:rsid w:val="00CD2825"/>
    <w:rsid w:val="00CD42D1"/>
    <w:rsid w:val="00CD48D6"/>
    <w:rsid w:val="00CE07F8"/>
    <w:rsid w:val="00CE0F28"/>
    <w:rsid w:val="00CE2C63"/>
    <w:rsid w:val="00CF1C8F"/>
    <w:rsid w:val="00CF366D"/>
    <w:rsid w:val="00CF5438"/>
    <w:rsid w:val="00CF7641"/>
    <w:rsid w:val="00D05422"/>
    <w:rsid w:val="00D1256E"/>
    <w:rsid w:val="00D12C37"/>
    <w:rsid w:val="00D1499B"/>
    <w:rsid w:val="00D14B34"/>
    <w:rsid w:val="00D202BF"/>
    <w:rsid w:val="00D22D4E"/>
    <w:rsid w:val="00D25192"/>
    <w:rsid w:val="00D27E8A"/>
    <w:rsid w:val="00D40473"/>
    <w:rsid w:val="00D52815"/>
    <w:rsid w:val="00D53C55"/>
    <w:rsid w:val="00D5732B"/>
    <w:rsid w:val="00D60CB6"/>
    <w:rsid w:val="00D65E13"/>
    <w:rsid w:val="00D67608"/>
    <w:rsid w:val="00D7209E"/>
    <w:rsid w:val="00D73D65"/>
    <w:rsid w:val="00D96DEF"/>
    <w:rsid w:val="00DA114C"/>
    <w:rsid w:val="00DA2ABD"/>
    <w:rsid w:val="00DB39E1"/>
    <w:rsid w:val="00DB42A8"/>
    <w:rsid w:val="00DB54BB"/>
    <w:rsid w:val="00DC2FE8"/>
    <w:rsid w:val="00DC7DE7"/>
    <w:rsid w:val="00DD4AB2"/>
    <w:rsid w:val="00DD6289"/>
    <w:rsid w:val="00DE028F"/>
    <w:rsid w:val="00DE1849"/>
    <w:rsid w:val="00DE7580"/>
    <w:rsid w:val="00DF0849"/>
    <w:rsid w:val="00DF1017"/>
    <w:rsid w:val="00DF238C"/>
    <w:rsid w:val="00E07F55"/>
    <w:rsid w:val="00E120A1"/>
    <w:rsid w:val="00E13F34"/>
    <w:rsid w:val="00E1584B"/>
    <w:rsid w:val="00E21CF3"/>
    <w:rsid w:val="00E2423E"/>
    <w:rsid w:val="00E24F6F"/>
    <w:rsid w:val="00E33DB3"/>
    <w:rsid w:val="00E41F64"/>
    <w:rsid w:val="00E42447"/>
    <w:rsid w:val="00E470D0"/>
    <w:rsid w:val="00E53A0C"/>
    <w:rsid w:val="00E576AB"/>
    <w:rsid w:val="00E60D48"/>
    <w:rsid w:val="00E6691A"/>
    <w:rsid w:val="00E67691"/>
    <w:rsid w:val="00E8276A"/>
    <w:rsid w:val="00E863FD"/>
    <w:rsid w:val="00E911DB"/>
    <w:rsid w:val="00EA7BC5"/>
    <w:rsid w:val="00EB0D23"/>
    <w:rsid w:val="00EB285D"/>
    <w:rsid w:val="00EC0C9E"/>
    <w:rsid w:val="00EC22D6"/>
    <w:rsid w:val="00ED54CF"/>
    <w:rsid w:val="00EE19A7"/>
    <w:rsid w:val="00EE5482"/>
    <w:rsid w:val="00EE5EA5"/>
    <w:rsid w:val="00EE5EF5"/>
    <w:rsid w:val="00EF3806"/>
    <w:rsid w:val="00EF3CBE"/>
    <w:rsid w:val="00EF57BC"/>
    <w:rsid w:val="00EF602E"/>
    <w:rsid w:val="00F03947"/>
    <w:rsid w:val="00F073F1"/>
    <w:rsid w:val="00F10DFC"/>
    <w:rsid w:val="00F117CE"/>
    <w:rsid w:val="00F23359"/>
    <w:rsid w:val="00F244D7"/>
    <w:rsid w:val="00F24F48"/>
    <w:rsid w:val="00F300F5"/>
    <w:rsid w:val="00F31878"/>
    <w:rsid w:val="00F353FD"/>
    <w:rsid w:val="00F36ADC"/>
    <w:rsid w:val="00F41495"/>
    <w:rsid w:val="00F424E1"/>
    <w:rsid w:val="00F507F9"/>
    <w:rsid w:val="00F512C7"/>
    <w:rsid w:val="00F57D3E"/>
    <w:rsid w:val="00F60711"/>
    <w:rsid w:val="00F64C52"/>
    <w:rsid w:val="00F675BB"/>
    <w:rsid w:val="00F70364"/>
    <w:rsid w:val="00F7557A"/>
    <w:rsid w:val="00F83592"/>
    <w:rsid w:val="00F95BD6"/>
    <w:rsid w:val="00F9712C"/>
    <w:rsid w:val="00F973D1"/>
    <w:rsid w:val="00FA19AC"/>
    <w:rsid w:val="00FA3FD1"/>
    <w:rsid w:val="00FA4F7F"/>
    <w:rsid w:val="00FA5DD9"/>
    <w:rsid w:val="00FA7E0C"/>
    <w:rsid w:val="00FC00B8"/>
    <w:rsid w:val="00FC05CC"/>
    <w:rsid w:val="00FC0C8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qFormat/>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5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qFormat/>
    <w:rsid w:val="003A3CC9"/>
    <w:rPr>
      <w:rFonts w:eastAsia="MS Mincho"/>
      <w:b/>
      <w:lang w:eastAsia="ko-KR"/>
    </w:rPr>
  </w:style>
  <w:style w:type="paragraph" w:customStyle="1" w:styleId="TH">
    <w:name w:val="TH"/>
    <w:basedOn w:val="a"/>
    <w:link w:val="THChar"/>
    <w:qFormat/>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qFormat/>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列出段落"/>
    <w:basedOn w:val="a"/>
    <w:link w:val="afd"/>
    <w:uiPriority w:val="34"/>
    <w:qFormat/>
    <w:rsid w:val="003835BE"/>
    <w:pPr>
      <w:ind w:firstLineChars="200" w:firstLine="420"/>
    </w:pPr>
  </w:style>
  <w:style w:type="paragraph" w:customStyle="1" w:styleId="TAN">
    <w:name w:val="TAN"/>
    <w:basedOn w:val="TAL"/>
    <w:link w:val="TANChar"/>
    <w:uiPriority w:val="99"/>
    <w:qFormat/>
    <w:rsid w:val="00215E8C"/>
    <w:pPr>
      <w:spacing w:after="0"/>
      <w:ind w:left="851" w:firstLineChars="0" w:hanging="851"/>
      <w:jc w:val="left"/>
    </w:pPr>
    <w:rPr>
      <w:rFonts w:eastAsia="Times New Roman"/>
      <w:lang w:eastAsia="ja-JP"/>
    </w:rPr>
  </w:style>
  <w:style w:type="character" w:customStyle="1" w:styleId="TANChar">
    <w:name w:val="TAN Char"/>
    <w:link w:val="TAN"/>
    <w:uiPriority w:val="99"/>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TAHCar">
    <w:name w:val="TAH Car"/>
    <w:link w:val="TAH"/>
    <w:uiPriority w:val="99"/>
    <w:qFormat/>
    <w:rsid w:val="001D0430"/>
    <w:rPr>
      <w:rFonts w:ascii="Arial" w:eastAsia="MS Mincho" w:hAnsi="Arial"/>
      <w:b/>
      <w:sz w:val="18"/>
      <w:lang w:val="en-GB" w:eastAsia="ko-KR"/>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875E5A"/>
    <w:rPr>
      <w:rFonts w:ascii="Times New Roman" w:eastAsia="Times New Roman" w:hAnsi="Times New Roman"/>
      <w:szCs w:val="24"/>
      <w:lang w:eastAsia="en-US"/>
    </w:rPr>
  </w:style>
  <w:style w:type="table" w:customStyle="1" w:styleId="TableGrid7">
    <w:name w:val="Table Grid7"/>
    <w:basedOn w:val="a2"/>
    <w:next w:val="af"/>
    <w:uiPriority w:val="39"/>
    <w:qFormat/>
    <w:rsid w:val="009E2F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880870028">
      <w:bodyDiv w:val="1"/>
      <w:marLeft w:val="0"/>
      <w:marRight w:val="0"/>
      <w:marTop w:val="0"/>
      <w:marBottom w:val="0"/>
      <w:divBdr>
        <w:top w:val="none" w:sz="0" w:space="0" w:color="auto"/>
        <w:left w:val="none" w:sz="0" w:space="0" w:color="auto"/>
        <w:bottom w:val="none" w:sz="0" w:space="0" w:color="auto"/>
        <w:right w:val="none" w:sz="0" w:space="0" w:color="auto"/>
      </w:divBdr>
    </w:div>
    <w:div w:id="882250330">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089039753">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272711983">
      <w:bodyDiv w:val="1"/>
      <w:marLeft w:val="0"/>
      <w:marRight w:val="0"/>
      <w:marTop w:val="0"/>
      <w:marBottom w:val="0"/>
      <w:divBdr>
        <w:top w:val="none" w:sz="0" w:space="0" w:color="auto"/>
        <w:left w:val="none" w:sz="0" w:space="0" w:color="auto"/>
        <w:bottom w:val="none" w:sz="0" w:space="0" w:color="auto"/>
        <w:right w:val="none" w:sz="0" w:space="0" w:color="auto"/>
      </w:divBdr>
    </w:div>
    <w:div w:id="164812402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03ABE-98E4-46CE-B65D-C9D988A9B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306</Words>
  <Characters>1749</Characters>
  <Application>Microsoft Office Word</Application>
  <DocSecurity>0</DocSecurity>
  <Lines>14</Lines>
  <Paragraphs>4</Paragraphs>
  <ScaleCrop>false</ScaleCrop>
  <Company>Microsoft</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4</cp:revision>
  <dcterms:created xsi:type="dcterms:W3CDTF">2025-05-14T09:05:00Z</dcterms:created>
  <dcterms:modified xsi:type="dcterms:W3CDTF">2025-08-14T08:20:00Z</dcterms:modified>
</cp:coreProperties>
</file>